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651"/>
        <w:gridCol w:w="4895"/>
      </w:tblGrid>
      <w:tr w:rsidR="000815F8" w:rsidRPr="00207151" w:rsidTr="00476682">
        <w:tc>
          <w:tcPr>
            <w:tcW w:w="2436" w:type="pct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0815F8" w:rsidRPr="00207151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ПРИЛОЖЕНИЕ № 2</w:t>
            </w:r>
          </w:p>
          <w:p w:rsidR="000815F8" w:rsidRPr="00207151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к </w:t>
            </w:r>
            <w:r w:rsidR="003C2D56">
              <w:rPr>
                <w:sz w:val="28"/>
                <w:szCs w:val="28"/>
              </w:rPr>
              <w:t xml:space="preserve"> муниципальной программе</w:t>
            </w:r>
          </w:p>
          <w:p w:rsidR="000815F8" w:rsidRPr="00207151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0815F8" w:rsidRDefault="000815F8" w:rsidP="00852FFC">
            <w:pPr>
              <w:jc w:val="right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Новопокровский район</w:t>
            </w:r>
          </w:p>
          <w:p w:rsidR="003C2D56" w:rsidRPr="00207151" w:rsidRDefault="003C2D56" w:rsidP="00852F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«Экономическое развитие и инновационная экономика»</w:t>
            </w:r>
          </w:p>
          <w:p w:rsidR="000815F8" w:rsidRDefault="000815F8" w:rsidP="00476682">
            <w:pPr>
              <w:rPr>
                <w:sz w:val="28"/>
                <w:szCs w:val="28"/>
              </w:rPr>
            </w:pPr>
          </w:p>
          <w:p w:rsidR="00AE250C" w:rsidRPr="00207151" w:rsidRDefault="00AE250C" w:rsidP="00476682">
            <w:pPr>
              <w:rPr>
                <w:sz w:val="28"/>
                <w:szCs w:val="28"/>
              </w:rPr>
            </w:pPr>
          </w:p>
        </w:tc>
      </w:tr>
    </w:tbl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ПАСПОРТ</w:t>
      </w:r>
    </w:p>
    <w:p w:rsidR="000815F8" w:rsidRPr="00207151" w:rsidRDefault="000815F8" w:rsidP="000815F8">
      <w:pPr>
        <w:pStyle w:val="1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Подпрограммы«Формирование инвестиционной привлекательности</w:t>
      </w:r>
    </w:p>
    <w:p w:rsidR="000815F8" w:rsidRPr="00207151" w:rsidRDefault="000815F8" w:rsidP="000815F8">
      <w:pPr>
        <w:pStyle w:val="1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муниципального образования Новопокровский район »</w:t>
      </w:r>
    </w:p>
    <w:p w:rsidR="000815F8" w:rsidRPr="00207151" w:rsidRDefault="000815F8" w:rsidP="000815F8">
      <w:pPr>
        <w:pStyle w:val="1"/>
        <w:contextualSpacing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муниципальной программы муниципального образования</w:t>
      </w:r>
    </w:p>
    <w:p w:rsidR="000815F8" w:rsidRPr="00207151" w:rsidRDefault="000815F8" w:rsidP="000815F8">
      <w:pPr>
        <w:contextualSpacing/>
        <w:jc w:val="center"/>
        <w:rPr>
          <w:sz w:val="28"/>
          <w:szCs w:val="28"/>
        </w:rPr>
      </w:pPr>
      <w:r w:rsidRPr="00207151">
        <w:rPr>
          <w:color w:val="000000"/>
          <w:sz w:val="28"/>
          <w:szCs w:val="28"/>
        </w:rPr>
        <w:t xml:space="preserve">Новопокровский район </w:t>
      </w:r>
      <w:r w:rsidRPr="00207151">
        <w:rPr>
          <w:sz w:val="28"/>
          <w:szCs w:val="28"/>
        </w:rPr>
        <w:t>«Экономическое развитие и</w:t>
      </w:r>
    </w:p>
    <w:p w:rsidR="000815F8" w:rsidRPr="00207151" w:rsidRDefault="000815F8" w:rsidP="000815F8">
      <w:pPr>
        <w:contextualSpacing/>
        <w:jc w:val="center"/>
        <w:rPr>
          <w:sz w:val="28"/>
          <w:szCs w:val="28"/>
        </w:rPr>
      </w:pPr>
      <w:r w:rsidRPr="00207151">
        <w:rPr>
          <w:sz w:val="28"/>
          <w:szCs w:val="28"/>
        </w:rPr>
        <w:t xml:space="preserve">инновационная экономика» </w:t>
      </w:r>
    </w:p>
    <w:p w:rsidR="000815F8" w:rsidRPr="00207151" w:rsidRDefault="000815F8" w:rsidP="000815F8">
      <w:pPr>
        <w:jc w:val="center"/>
        <w:rPr>
          <w:sz w:val="28"/>
          <w:szCs w:val="28"/>
        </w:rPr>
      </w:pPr>
    </w:p>
    <w:tbl>
      <w:tblPr>
        <w:tblW w:w="9800" w:type="dxa"/>
        <w:tblInd w:w="108" w:type="dxa"/>
        <w:tblLayout w:type="fixed"/>
        <w:tblLook w:val="0000"/>
      </w:tblPr>
      <w:tblGrid>
        <w:gridCol w:w="2940"/>
        <w:gridCol w:w="6860"/>
      </w:tblGrid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rPr>
                <w:color w:val="00000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отдел экономики, прогнозирования и инвестиций администрации муниципального образования Новопокровский район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Цели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rPr>
                <w:color w:val="000000"/>
                <w:sz w:val="28"/>
                <w:szCs w:val="28"/>
              </w:rPr>
            </w:pPr>
            <w:r w:rsidRPr="00207151">
              <w:rPr>
                <w:color w:val="000000"/>
                <w:sz w:val="28"/>
                <w:szCs w:val="28"/>
              </w:rPr>
              <w:t>формирование и продвижение экономически и инвестиционно привлекательного образа Новопокровского района за его пределами;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 координация выставочно-ярмарочной деятельности района, обеспечивающей продвижение его интересов на рынках товаров, услуг и капитала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Задачи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привлечение в муниципальное образование Новопокровский район инвестиций, пополнение доходов местного бюджета;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развитие деятельности муниципального образования Новопокровский район по презентации инвестиционного потенциала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Перечень целевых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показателей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-число участников проведенных мероприятий (семинаров, «круглых столов», конференций) выставочно-ярмарочной деятельности Новопокровского района;</w:t>
            </w:r>
          </w:p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-объём используемых специализированных </w:t>
            </w:r>
            <w:r w:rsidRPr="002071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выставочных площадей;</w:t>
            </w:r>
          </w:p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 xml:space="preserve"> -число посетителей выставочно-ярмарочных мероприятий в рамках проведения презентаций инвестиционного потенциала муниципального образования Новопокровский район на престижных международных экономических, инвестиционных форумах и выставках, проводимых в Российской Федерации и за рубежом в целях создания благоприятного инвестиционного климата в Новопокровском районе;</w:t>
            </w:r>
          </w:p>
          <w:p w:rsidR="000815F8" w:rsidRPr="00207151" w:rsidRDefault="007F7462" w:rsidP="00AA065B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7462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60.3pt;margin-top:-345.8pt;width:31.2pt;height:28.8pt;z-index:251660288" stroked="f">
                  <v:textbox style="mso-next-textbox:#_x0000_s1026">
                    <w:txbxContent>
                      <w:p w:rsidR="000815F8" w:rsidRDefault="000815F8" w:rsidP="000815F8">
                        <w:pPr>
                          <w:jc w:val="center"/>
                        </w:pPr>
                        <w: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Этапы и сроки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реализации 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60" w:type="dxa"/>
          </w:tcPr>
          <w:p w:rsidR="000815F8" w:rsidRPr="00207151" w:rsidRDefault="000815F8" w:rsidP="00476682">
            <w:pPr>
              <w:rPr>
                <w:sz w:val="28"/>
              </w:rPr>
            </w:pPr>
            <w:r w:rsidRPr="00207151">
              <w:rPr>
                <w:sz w:val="28"/>
              </w:rPr>
              <w:t>реализуется с 2015 года по 2017 год,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</w:rPr>
              <w:t>этапы не предусмотрены</w:t>
            </w: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15F8" w:rsidRPr="00207151" w:rsidTr="00AA065B">
        <w:tc>
          <w:tcPr>
            <w:tcW w:w="2940" w:type="dxa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Объемы бюджетных ассигнований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подпрограммы</w:t>
            </w:r>
          </w:p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объем финансирования Подпрограммы за счет средств местного бюджета составляет </w:t>
            </w:r>
            <w:r w:rsidR="003E6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4761,925</w:t>
            </w: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 рублей в том числе: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2015 год – </w:t>
            </w:r>
            <w:r w:rsidR="003E6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1624,559</w:t>
            </w: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 рублей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2016 год – </w:t>
            </w:r>
            <w:r w:rsidR="003E6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1512,807</w:t>
            </w: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 рублей</w:t>
            </w:r>
          </w:p>
          <w:p w:rsidR="000815F8" w:rsidRPr="00207151" w:rsidRDefault="000815F8" w:rsidP="003E6408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2017 год –</w:t>
            </w:r>
            <w:r w:rsidR="003E640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1624,559</w:t>
            </w:r>
            <w:r w:rsidRPr="002071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тыс. рублей</w:t>
            </w:r>
          </w:p>
        </w:tc>
      </w:tr>
      <w:tr w:rsidR="00AA065B" w:rsidRPr="00207151" w:rsidTr="00AA065B">
        <w:tc>
          <w:tcPr>
            <w:tcW w:w="2940" w:type="dxa"/>
          </w:tcPr>
          <w:p w:rsidR="00AA065B" w:rsidRPr="00207151" w:rsidRDefault="00AA065B" w:rsidP="00476682">
            <w:pPr>
              <w:rPr>
                <w:sz w:val="28"/>
                <w:szCs w:val="28"/>
              </w:rPr>
            </w:pPr>
          </w:p>
        </w:tc>
        <w:tc>
          <w:tcPr>
            <w:tcW w:w="6860" w:type="dxa"/>
          </w:tcPr>
          <w:p w:rsidR="00AA065B" w:rsidRPr="00207151" w:rsidRDefault="00AA065B" w:rsidP="00476682">
            <w:pPr>
              <w:pStyle w:val="a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A065B" w:rsidRPr="00207151" w:rsidTr="00AA065B">
        <w:tc>
          <w:tcPr>
            <w:tcW w:w="2940" w:type="dxa"/>
          </w:tcPr>
          <w:p w:rsidR="00AA065B" w:rsidRPr="00207151" w:rsidRDefault="00AA065B" w:rsidP="00476682">
            <w:pPr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Контроль  за выполнением подпрограммы</w:t>
            </w:r>
          </w:p>
        </w:tc>
        <w:tc>
          <w:tcPr>
            <w:tcW w:w="6860" w:type="dxa"/>
          </w:tcPr>
          <w:p w:rsidR="00AA065B" w:rsidRPr="00207151" w:rsidRDefault="00AA065B" w:rsidP="005F44F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 отдел экономики, прогнозирования и инвестиций администрации муниципального образования</w:t>
            </w:r>
          </w:p>
        </w:tc>
      </w:tr>
    </w:tbl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1. Содержание проблемы и необходимость её решения программными методами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Согласно приведенному в Стратегии социально-экономического развития Новопокровского района до 2020 года SWOT-анализу основными проблемами экономики Новопокровского района являются:</w:t>
      </w:r>
    </w:p>
    <w:p w:rsidR="000815F8" w:rsidRPr="00207151" w:rsidRDefault="000815F8" w:rsidP="000815F8">
      <w:pPr>
        <w:jc w:val="both"/>
        <w:rPr>
          <w:sz w:val="28"/>
        </w:rPr>
      </w:pPr>
      <w:r w:rsidRPr="00207151">
        <w:rPr>
          <w:sz w:val="28"/>
        </w:rPr>
        <w:t xml:space="preserve">-низкая доходность сельхозтоваропроизводителей, как следствие реализации сырья через рынки сельскохозяйственной продукции, вызванное отсутствием на территории МО предприятий перерабатывающей промышленности; </w:t>
      </w:r>
    </w:p>
    <w:p w:rsidR="000815F8" w:rsidRPr="00207151" w:rsidRDefault="000815F8" w:rsidP="000815F8">
      <w:pPr>
        <w:jc w:val="both"/>
        <w:rPr>
          <w:sz w:val="28"/>
        </w:rPr>
      </w:pPr>
      <w:r w:rsidRPr="00207151">
        <w:rPr>
          <w:sz w:val="28"/>
        </w:rPr>
        <w:t>- недостаточный уровень развития транспортной и коммунальной инфраструктуры, что серьезно сдерживает дальнейшее развитие муниципального образования;</w:t>
      </w:r>
    </w:p>
    <w:p w:rsidR="000815F8" w:rsidRPr="00207151" w:rsidRDefault="000815F8" w:rsidP="000815F8">
      <w:pPr>
        <w:jc w:val="both"/>
        <w:rPr>
          <w:sz w:val="28"/>
        </w:rPr>
      </w:pPr>
      <w:r w:rsidRPr="00207151">
        <w:rPr>
          <w:sz w:val="28"/>
        </w:rPr>
        <w:t>- низкий уровень доходов населения, значительная доля населения с доходами ниже прожиточного минимума;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</w:rPr>
        <w:t xml:space="preserve">         - дефицит энергоресурсов и высокая зависимость муниципального образования от цен на энергоносители.</w:t>
      </w:r>
    </w:p>
    <w:p w:rsidR="000815F8" w:rsidRPr="00207151" w:rsidRDefault="007F7462" w:rsidP="000815F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shape id="_x0000_s1029" type="#_x0000_t202" style="position:absolute;left:0;text-align:left;margin-left:234pt;margin-top:-94.7pt;width:27.9pt;height:27.6pt;z-index:-251653120" stroked="f">
            <v:textbox>
              <w:txbxContent>
                <w:p w:rsidR="000815F8" w:rsidRPr="00674C55" w:rsidRDefault="000815F8" w:rsidP="000815F8"/>
              </w:txbxContent>
            </v:textbox>
          </v:shape>
        </w:pict>
      </w:r>
      <w:r w:rsidR="000815F8" w:rsidRPr="00207151"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Новопокровского  района.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Поэтому одними из стратегических направлений развития Новопокровского района согласно принятой Стратегии социально-экономического развития до 2020 являются значительное и системное привлечение инвестиций в экономику района при реализации мероприятий по повышению инвестиционной привлекательности, а также повышение конкурентоспособности продукции, товаров и услуг товаропроизводителей муниципального образования на основе развития высоких технологий.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В области формирования привлекательного образа муниципального образования и продвижения интересов Новопокровского района за его пределами предполагается: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информационная  поддержка средств массовой информации, участие в  имиджевых мероприятиях в крае и России, с целью создания привлекательного образа района  и  продвижения его интересов на рынках товаров, услуг и капиталов;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использование механизмов выставочной деятельности для содействия продвижению привлекательного экономического и инвестиционного потенциала Новопокровского района  за его пределами;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привлечение местных производителей к участию в специализированных выставках за рубежом, а соответственно, повышение привлекательности товаров местного производства на внешних рынках;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инициирование и координация продвижения образа Новопокровского района и товаров местных производителей администрацией муниципального образования Новопокровский район и администрациями сельских поселений Новопокровского района.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Комплексное решение задач подпрограммы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требуемыми подпрограммой ресурсами, сочетание комплексного подхода с рациональным расходованием финансовых средств.</w:t>
      </w:r>
    </w:p>
    <w:p w:rsidR="000815F8" w:rsidRPr="00207151" w:rsidRDefault="007F7462" w:rsidP="000815F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230.1pt;margin-top:-65.5pt;width:29.15pt;height:28pt;z-index:-251654144" stroked="f">
            <v:textbox style="mso-next-textbox:#_x0000_s1028">
              <w:txbxContent>
                <w:p w:rsidR="000815F8" w:rsidRPr="00CB11D4" w:rsidRDefault="000815F8" w:rsidP="000815F8"/>
              </w:txbxContent>
            </v:textbox>
          </v:shape>
        </w:pict>
      </w:r>
      <w:r w:rsidR="000815F8" w:rsidRPr="00207151">
        <w:rPr>
          <w:sz w:val="28"/>
          <w:szCs w:val="28"/>
        </w:rPr>
        <w:t>Основными преимуществами программно-целевого метода в решении обозначенных в Подпрограмме проблем можно считать: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0" w:name="sub_3101"/>
      <w:r w:rsidRPr="00207151">
        <w:rPr>
          <w:sz w:val="28"/>
          <w:szCs w:val="28"/>
        </w:rPr>
        <w:t>1) комплексный подход к решению проблемы.</w:t>
      </w:r>
      <w:bookmarkEnd w:id="0"/>
      <w:r w:rsidRPr="00207151">
        <w:rPr>
          <w:sz w:val="28"/>
          <w:szCs w:val="28"/>
        </w:rPr>
        <w:t xml:space="preserve"> Цели, задачи и основные направления реализации Подпрограммы позволят учесть значительное число факторов, влияющих на её эффективность, и в рамках финансирования определить их приоритетность;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1" w:name="sub_3103"/>
      <w:r w:rsidRPr="00207151">
        <w:rPr>
          <w:sz w:val="28"/>
          <w:szCs w:val="28"/>
        </w:rPr>
        <w:t>2) координацию решения проблем.</w:t>
      </w:r>
      <w:bookmarkEnd w:id="1"/>
      <w:r w:rsidRPr="00207151">
        <w:rPr>
          <w:sz w:val="28"/>
          <w:szCs w:val="28"/>
        </w:rPr>
        <w:t xml:space="preserve"> В целях эффективного решения возникающих проблем, определяется координатор Подпрограммы;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2" w:name="sub_3104"/>
      <w:r w:rsidRPr="00207151">
        <w:rPr>
          <w:sz w:val="28"/>
          <w:szCs w:val="28"/>
        </w:rPr>
        <w:lastRenderedPageBreak/>
        <w:t>3) обеспечение полного и своевременного финансирования.</w:t>
      </w:r>
      <w:bookmarkEnd w:id="2"/>
      <w:r w:rsidRPr="00207151">
        <w:rPr>
          <w:sz w:val="28"/>
          <w:szCs w:val="28"/>
        </w:rPr>
        <w:t xml:space="preserve"> В Подпрограмме обозначаются механизм и объем финансирования программных мероприятий, что позволит обеспечить полноту финансирования, своевременность оплаты реализованных мероприятий;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bookmarkStart w:id="3" w:name="sub_3105"/>
      <w:r w:rsidRPr="00207151">
        <w:rPr>
          <w:sz w:val="28"/>
          <w:szCs w:val="28"/>
        </w:rPr>
        <w:t>4) обозначение критериев оценки и социально-экономических последствий решения проблемы.</w:t>
      </w:r>
    </w:p>
    <w:bookmarkEnd w:id="3"/>
    <w:p w:rsidR="000815F8" w:rsidRPr="00207151" w:rsidRDefault="000815F8" w:rsidP="000815F8">
      <w:pPr>
        <w:jc w:val="both"/>
        <w:rPr>
          <w:sz w:val="28"/>
          <w:szCs w:val="28"/>
        </w:rPr>
      </w:pPr>
    </w:p>
    <w:p w:rsidR="000815F8" w:rsidRPr="00207151" w:rsidRDefault="000815F8" w:rsidP="000815F8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bookmarkStart w:id="4" w:name="sub_3200"/>
      <w:r w:rsidRPr="00207151">
        <w:rPr>
          <w:rFonts w:ascii="Times New Roman" w:hAnsi="Times New Roman"/>
          <w:b w:val="0"/>
          <w:sz w:val="28"/>
          <w:szCs w:val="28"/>
        </w:rPr>
        <w:t>2. Цели, задачи, сроки и этапы реализации Подпрограммы</w:t>
      </w:r>
    </w:p>
    <w:bookmarkEnd w:id="4"/>
    <w:p w:rsidR="000815F8" w:rsidRPr="00207151" w:rsidRDefault="000815F8" w:rsidP="000815F8">
      <w:pPr>
        <w:jc w:val="both"/>
        <w:rPr>
          <w:sz w:val="28"/>
          <w:szCs w:val="28"/>
        </w:rPr>
      </w:pP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Целью Подпрограммы является формирование и продвижение экономически и инвестиционно привлекательного образа Новопокровского района за его пределами.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Достижение этой цели позволит обеспечить ускоренное социально-экономическое развитие района, создание благоприятных условий для повышения конкурентоспособности товаров и услуг местных товаропроизводителей и привлечения необходимых ресурсов.</w:t>
      </w:r>
    </w:p>
    <w:p w:rsidR="000815F8" w:rsidRPr="00207151" w:rsidRDefault="000815F8" w:rsidP="000815F8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Для достижения этой цели необходимо решить задачу развития и координации выставочно-ярмарочной деятельности района, обеспечивающей продвижение его интересов на рынках товаров, услуг и капитала.</w:t>
      </w: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Перечень</w:t>
      </w:r>
    </w:p>
    <w:p w:rsidR="000815F8" w:rsidRPr="00207151" w:rsidRDefault="000815F8" w:rsidP="000815F8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целевых показателей Подпрограммы</w:t>
      </w:r>
    </w:p>
    <w:p w:rsidR="000815F8" w:rsidRPr="00207151" w:rsidRDefault="000815F8" w:rsidP="000815F8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3726"/>
        <w:gridCol w:w="2240"/>
        <w:gridCol w:w="980"/>
        <w:gridCol w:w="980"/>
        <w:gridCol w:w="1120"/>
      </w:tblGrid>
      <w:tr w:rsidR="000815F8" w:rsidRPr="00207151" w:rsidTr="00476682">
        <w:trPr>
          <w:trHeight w:val="322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Значение показателя по годам</w:t>
            </w:r>
          </w:p>
        </w:tc>
      </w:tr>
      <w:tr w:rsidR="000815F8" w:rsidRPr="00207151" w:rsidTr="00476682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  <w:p w:rsidR="000815F8" w:rsidRPr="00207151" w:rsidRDefault="00AA065B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815F8" w:rsidRPr="00207151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</w:p>
        </w:tc>
      </w:tr>
      <w:tr w:rsidR="000815F8" w:rsidRPr="00207151" w:rsidTr="00476682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15F8" w:rsidRPr="00207151" w:rsidTr="00476682"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Организация экспозиции Новопокровского района во время проведения Международного инвестиционного форума в городе Сочи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объём используемых выставочных площадей, м. кв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815F8" w:rsidRPr="00207151" w:rsidTr="00476682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число посетителей, чел. из них: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815F8" w:rsidRPr="00207151" w:rsidTr="00476682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3E640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815F8" w:rsidRPr="00207151">
              <w:rPr>
                <w:rFonts w:ascii="Times New Roman" w:hAnsi="Times New Roman" w:cs="Times New Roman"/>
                <w:sz w:val="28"/>
                <w:szCs w:val="28"/>
              </w:rPr>
              <w:t>оссийских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0815F8" w:rsidRPr="00207151" w:rsidTr="00476682"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3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F8" w:rsidRPr="00207151" w:rsidRDefault="000815F8" w:rsidP="00476682">
            <w:pPr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F8" w:rsidRPr="00207151" w:rsidRDefault="000815F8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иностранных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5F8" w:rsidRPr="00207151" w:rsidRDefault="000815F8" w:rsidP="00476682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0715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  <w:r w:rsidRPr="00207151">
        <w:rPr>
          <w:sz w:val="28"/>
          <w:szCs w:val="28"/>
        </w:rPr>
        <w:t>Реализация Подпрограммы намечена на 2015 - 2017 годы.</w:t>
      </w: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</w:p>
    <w:p w:rsidR="000815F8" w:rsidRPr="00207151" w:rsidRDefault="000815F8" w:rsidP="000815F8">
      <w:pPr>
        <w:rPr>
          <w:sz w:val="28"/>
          <w:szCs w:val="28"/>
        </w:rPr>
      </w:pPr>
    </w:p>
    <w:p w:rsidR="004F56AC" w:rsidRDefault="004F56AC" w:rsidP="000815F8">
      <w:pPr>
        <w:rPr>
          <w:sz w:val="28"/>
          <w:szCs w:val="28"/>
        </w:rPr>
        <w:sectPr w:rsidR="004F56AC" w:rsidSect="00044329">
          <w:headerReference w:type="default" r:id="rId7"/>
          <w:pgSz w:w="11906" w:h="16838" w:code="9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:rsidR="000815F8" w:rsidRPr="00207151" w:rsidRDefault="000815F8" w:rsidP="000815F8">
      <w:pPr>
        <w:rPr>
          <w:sz w:val="28"/>
          <w:szCs w:val="28"/>
        </w:rPr>
      </w:pPr>
    </w:p>
    <w:p w:rsidR="004F56AC" w:rsidRPr="004F56AC" w:rsidRDefault="004F56AC" w:rsidP="00660DF5">
      <w:pPr>
        <w:jc w:val="center"/>
        <w:rPr>
          <w:color w:val="2D2D2D"/>
          <w:sz w:val="28"/>
          <w:szCs w:val="28"/>
          <w:shd w:val="clear" w:color="auto" w:fill="FFFFFF"/>
        </w:rPr>
      </w:pPr>
      <w:bookmarkStart w:id="5" w:name="sub_3300"/>
      <w:r w:rsidRPr="004F56AC">
        <w:rPr>
          <w:color w:val="2D2D2D"/>
          <w:sz w:val="28"/>
          <w:szCs w:val="28"/>
          <w:shd w:val="clear" w:color="auto" w:fill="FFFFFF"/>
        </w:rPr>
        <w:t>3. Перечень мероприятий Подпрограммы</w:t>
      </w:r>
    </w:p>
    <w:p w:rsidR="004F56AC" w:rsidRPr="00660DF5" w:rsidRDefault="004F56AC" w:rsidP="00660DF5">
      <w:pPr>
        <w:pStyle w:val="1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660DF5">
        <w:rPr>
          <w:rFonts w:ascii="Times New Roman" w:hAnsi="Times New Roman"/>
          <w:b w:val="0"/>
          <w:sz w:val="28"/>
          <w:szCs w:val="28"/>
        </w:rPr>
        <w:t>«Формирование инвестиционной привлекательности муниципального образования Новопокровский район »</w:t>
      </w:r>
    </w:p>
    <w:p w:rsidR="004F56AC" w:rsidRPr="00660DF5" w:rsidRDefault="004F56AC" w:rsidP="004F56AC">
      <w:pPr>
        <w:jc w:val="center"/>
        <w:rPr>
          <w:sz w:val="28"/>
          <w:szCs w:val="28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1"/>
        <w:gridCol w:w="2122"/>
        <w:gridCol w:w="2444"/>
        <w:gridCol w:w="1134"/>
        <w:gridCol w:w="1057"/>
        <w:gridCol w:w="1020"/>
        <w:gridCol w:w="996"/>
        <w:gridCol w:w="2868"/>
        <w:gridCol w:w="2778"/>
      </w:tblGrid>
      <w:tr w:rsidR="004F56AC" w:rsidRPr="004F56AC" w:rsidTr="00476682">
        <w:trPr>
          <w:trHeight w:val="518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t>№</w:t>
            </w:r>
          </w:p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t>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4F56AC">
              <w:rPr>
                <w:color w:val="2D2D2D"/>
                <w:shd w:val="clear" w:color="auto" w:fill="FFFFFF"/>
              </w:rPr>
              <w:t>Объем финансирования,</w:t>
            </w:r>
          </w:p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4F56AC">
              <w:rPr>
                <w:color w:val="2D2D2D"/>
                <w:shd w:val="clear" w:color="auto" w:fill="FFFFFF"/>
              </w:rPr>
              <w:t>всего</w:t>
            </w:r>
          </w:p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rPr>
                <w:color w:val="2D2D2D"/>
                <w:shd w:val="clear" w:color="auto" w:fill="FFFFFF"/>
              </w:rPr>
              <w:t>(тыс.руб.)</w:t>
            </w:r>
          </w:p>
        </w:tc>
        <w:tc>
          <w:tcPr>
            <w:tcW w:w="3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4F56AC">
              <w:t>В том числе по годам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4F56AC">
              <w:rPr>
                <w:color w:val="2D2D2D"/>
                <w:shd w:val="clear" w:color="auto" w:fill="FFFFFF"/>
              </w:rPr>
              <w:t>Непосредственный</w:t>
            </w:r>
          </w:p>
          <w:p w:rsidR="004F56AC" w:rsidRPr="004F56AC" w:rsidRDefault="004F56AC" w:rsidP="00476682">
            <w:pPr>
              <w:spacing w:line="216" w:lineRule="auto"/>
              <w:ind w:left="-113" w:right="-57"/>
              <w:jc w:val="center"/>
            </w:pPr>
            <w:r w:rsidRPr="004F56AC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AA065B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 w:rsidRPr="004F56AC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F56AC" w:rsidRPr="004F56AC" w:rsidTr="00476682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2015 </w:t>
            </w:r>
          </w:p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2016</w:t>
            </w:r>
          </w:p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2017 </w:t>
            </w:r>
          </w:p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год</w:t>
            </w:r>
          </w:p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</w:tr>
      <w:tr w:rsidR="004F56AC" w:rsidRPr="004F56AC" w:rsidTr="0047668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7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9</w:t>
            </w:r>
          </w:p>
        </w:tc>
      </w:tr>
      <w:tr w:rsidR="004F56AC" w:rsidRPr="004F56AC" w:rsidTr="00476682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Цель</w:t>
            </w:r>
          </w:p>
        </w:tc>
        <w:tc>
          <w:tcPr>
            <w:tcW w:w="12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Формирование и продвижение экономически и инвестиционно привлекательного образа Новопокровского района за его пределами</w:t>
            </w:r>
          </w:p>
        </w:tc>
      </w:tr>
      <w:tr w:rsidR="004F56AC" w:rsidRPr="004F56AC" w:rsidTr="00476682">
        <w:trPr>
          <w:trHeight w:val="2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1.1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Задача</w:t>
            </w:r>
          </w:p>
        </w:tc>
        <w:tc>
          <w:tcPr>
            <w:tcW w:w="122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Привлечение в муниципальное образование Новопокровский район инвестиций, пополнение доходов местного бюджета; развитие деятельности муниципального образования Новопокровский район по презентации инвестиционного потенциала</w:t>
            </w:r>
          </w:p>
        </w:tc>
      </w:tr>
      <w:tr w:rsidR="004F56AC" w:rsidRPr="004F56AC" w:rsidTr="00476682">
        <w:trPr>
          <w:trHeight w:val="455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Участие в ежегодном Международном инвестиционном форуме, выставках, ярмарках и других аналогичных имиджевых мероприятиях</w:t>
            </w:r>
          </w:p>
          <w:p w:rsidR="00A835B3" w:rsidRDefault="00A835B3" w:rsidP="00A835B3"/>
          <w:p w:rsidR="00A835B3" w:rsidRDefault="00A835B3" w:rsidP="00A835B3"/>
          <w:p w:rsidR="00A835B3" w:rsidRDefault="00A835B3" w:rsidP="00A835B3"/>
          <w:p w:rsidR="00A835B3" w:rsidRDefault="00A835B3" w:rsidP="00A835B3"/>
          <w:p w:rsidR="00A835B3" w:rsidRDefault="00A835B3" w:rsidP="00A835B3"/>
          <w:p w:rsidR="00A835B3" w:rsidRDefault="00A835B3" w:rsidP="00A835B3"/>
          <w:p w:rsidR="00A835B3" w:rsidRPr="00A835B3" w:rsidRDefault="00A835B3" w:rsidP="00A835B3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</w:t>
            </w:r>
            <w:r w:rsidR="004F56AC" w:rsidRPr="004F56AC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2081,118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повышение уровня инвестиционной привлекательности муниципального образования, привлечение сторонних инвестиций в экономику района</w:t>
            </w:r>
          </w:p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414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31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27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2081,118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693,706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6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A835B3" w:rsidRPr="004F56AC" w:rsidTr="00580C2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lastRenderedPageBreak/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7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9</w:t>
            </w:r>
          </w:p>
        </w:tc>
      </w:tr>
      <w:tr w:rsidR="004F56AC" w:rsidRPr="004F56AC" w:rsidTr="00476682">
        <w:trPr>
          <w:trHeight w:val="481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1.1.2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F56AC">
              <w:rPr>
                <w:rFonts w:ascii="Times New Roman" w:hAnsi="Times New Roman" w:cs="Times New Roman"/>
              </w:rPr>
              <w:t>Создание и программное сопровождение двухязычногоИнтернет-портала об инвестиционной деятельности муниципального образования Новопокровский район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spacing w:line="216" w:lineRule="auto"/>
            </w:pPr>
            <w:r w:rsidRPr="004F56AC">
              <w:t>В</w:t>
            </w:r>
            <w:r w:rsidR="004F56AC" w:rsidRPr="004F56AC"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3E6408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информационная прозрачность и доступность инвестиционных ресурсов муниципального образования для потенциальных инвесторов, в том числе и иностранных</w:t>
            </w:r>
          </w:p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53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32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46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5</w:t>
            </w:r>
            <w:r w:rsidR="003E6408">
              <w:rPr>
                <w:rFonts w:ascii="Times New Roman" w:hAnsi="Times New Roman" w:cs="Times New Roman"/>
              </w:rPr>
              <w:t>4</w:t>
            </w:r>
            <w:r w:rsidRPr="004F56AC">
              <w:rPr>
                <w:rFonts w:ascii="Times New Roman" w:hAnsi="Times New Roman" w:cs="Times New Roman"/>
              </w:rPr>
              <w:t>,</w:t>
            </w:r>
            <w:r w:rsidR="003E640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18,</w:t>
            </w:r>
            <w:r w:rsidR="003E64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18,</w:t>
            </w:r>
            <w:r w:rsidR="003E640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r w:rsidRPr="004F56AC">
              <w:t>1.1.3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F56AC">
              <w:rPr>
                <w:rFonts w:ascii="Times New Roman" w:hAnsi="Times New Roman" w:cs="Times New Roman"/>
              </w:rPr>
              <w:t>Формирование перечня и разработка инвестиционных проектов и площадок, их документально-правовое оформление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spacing w:line="216" w:lineRule="auto"/>
            </w:pPr>
            <w:r w:rsidRPr="004F56AC">
              <w:t>В</w:t>
            </w:r>
            <w:r w:rsidR="004F56AC" w:rsidRPr="004F56AC"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523,504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</w:t>
            </w:r>
            <w:r w:rsidR="003E6408"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211,752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  <w:r w:rsidRPr="004F56AC">
              <w:t>разработка или актуализация информации по предлагаемым к реализации на территории МО инвестиционным объектам, основываясь на которую инвестор сможет оценить эффективность инвестируемого</w:t>
            </w:r>
          </w:p>
          <w:p w:rsidR="004F56AC" w:rsidRDefault="004F56AC" w:rsidP="00476682">
            <w:pPr>
              <w:spacing w:line="216" w:lineRule="auto"/>
            </w:pPr>
            <w:r w:rsidRPr="004F56AC">
              <w:t>капитала</w:t>
            </w:r>
          </w:p>
          <w:p w:rsidR="00F63CB8" w:rsidRDefault="00F63CB8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Default="00A835B3" w:rsidP="00476682">
            <w:pPr>
              <w:spacing w:line="216" w:lineRule="auto"/>
            </w:pPr>
          </w:p>
          <w:p w:rsidR="00A835B3" w:rsidRPr="004F56AC" w:rsidRDefault="00A835B3" w:rsidP="00476682">
            <w:pPr>
              <w:spacing w:line="216" w:lineRule="auto"/>
            </w:pP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5</w:t>
            </w:r>
            <w:r w:rsidR="003E6408">
              <w:rPr>
                <w:rFonts w:ascii="Times New Roman" w:hAnsi="Times New Roman" w:cs="Times New Roman"/>
              </w:rPr>
              <w:t>23,504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3E6408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</w:t>
            </w:r>
            <w:r w:rsidR="003E6408">
              <w:rPr>
                <w:rFonts w:ascii="Times New Roman" w:hAnsi="Times New Roman" w:cs="Times New Roman"/>
              </w:rPr>
              <w:t>11,752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100</w:t>
            </w:r>
            <w:r w:rsidR="003E640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3E6408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211,752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728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autoSpaceDE w:val="0"/>
              <w:autoSpaceDN w:val="0"/>
              <w:adjustRightInd w:val="0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835B3" w:rsidRPr="004F56AC" w:rsidTr="00580C2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lastRenderedPageBreak/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7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5B3" w:rsidRPr="004F56AC" w:rsidRDefault="00A835B3" w:rsidP="00580C2D">
            <w:pPr>
              <w:spacing w:line="216" w:lineRule="auto"/>
              <w:jc w:val="center"/>
            </w:pPr>
            <w:r w:rsidRPr="004F56AC">
              <w:t>9</w:t>
            </w: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bookmarkStart w:id="6" w:name="_GoBack"/>
            <w:bookmarkEnd w:id="6"/>
            <w:r w:rsidRPr="004F56AC">
              <w:t>1.1.4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 xml:space="preserve">Публикация периодического материала в средствах массовой информации об инвестиционной привлекательности муниципального образования 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spacing w:line="216" w:lineRule="auto"/>
            </w:pPr>
            <w:r w:rsidRPr="004F56AC">
              <w:t>В</w:t>
            </w:r>
            <w:r w:rsidR="004F56AC" w:rsidRPr="004F56AC"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повышение доступности информации  и информирования потенциальных инвесторов об инвестиционных возможностях района</w:t>
            </w: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57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664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jc w:val="left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внебюджетные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источники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F56AC" w:rsidRPr="004F56AC" w:rsidTr="00476682">
        <w:trPr>
          <w:trHeight w:val="513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r w:rsidRPr="004F56AC">
              <w:t>1.1.5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Разработка презентационных материалов для целевых инвесторов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AA065B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В</w:t>
            </w:r>
            <w:r w:rsidR="004F56AC" w:rsidRPr="004F56AC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2042,973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28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продвижение инвестиционного потенциала муниципального образования</w:t>
            </w:r>
          </w:p>
        </w:tc>
        <w:tc>
          <w:tcPr>
            <w:tcW w:w="27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3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отдел экономики, прогнозирования и  инвестиций администрации муниципального образования</w:t>
            </w:r>
          </w:p>
        </w:tc>
      </w:tr>
      <w:tr w:rsidR="004F56AC" w:rsidRPr="004F56AC" w:rsidTr="00476682">
        <w:trPr>
          <w:trHeight w:val="485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федеральный</w:t>
            </w:r>
          </w:p>
          <w:p w:rsidR="004F56AC" w:rsidRPr="004F56AC" w:rsidRDefault="004F56AC" w:rsidP="00476682">
            <w:pPr>
              <w:spacing w:line="216" w:lineRule="auto"/>
            </w:pPr>
            <w:r w:rsidRPr="004F56AC"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439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0C7300" w:rsidP="00476682">
            <w:pPr>
              <w:pStyle w:val="a4"/>
              <w:rPr>
                <w:rFonts w:ascii="Times New Roman" w:hAnsi="Times New Roman" w:cs="Times New Roman"/>
              </w:rPr>
            </w:pPr>
            <w:r w:rsidRPr="004F56AC">
              <w:rPr>
                <w:rFonts w:ascii="Times New Roman" w:hAnsi="Times New Roman" w:cs="Times New Roman"/>
              </w:rPr>
              <w:t>К</w:t>
            </w:r>
            <w:r w:rsidR="004F56AC" w:rsidRPr="004F56AC">
              <w:rPr>
                <w:rFonts w:ascii="Times New Roman" w:hAnsi="Times New Roman" w:cs="Times New Roman"/>
              </w:rPr>
              <w:t>раевой</w:t>
            </w:r>
          </w:p>
          <w:p w:rsidR="004F56AC" w:rsidRPr="004F56AC" w:rsidRDefault="000C7300" w:rsidP="00476682">
            <w:pPr>
              <w:spacing w:line="216" w:lineRule="auto"/>
            </w:pPr>
            <w:r w:rsidRPr="004F56AC">
              <w:t>Б</w:t>
            </w:r>
            <w:r w:rsidR="004F56AC" w:rsidRPr="004F56AC"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rPr>
          <w:trHeight w:val="611"/>
        </w:trPr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2042,973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7754CE" w:rsidP="00476682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680,991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  <w:tr w:rsidR="004F56AC" w:rsidRPr="004F56AC" w:rsidTr="00476682"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/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C" w:rsidRPr="004F56AC" w:rsidRDefault="004F56AC" w:rsidP="00476682">
            <w:pPr>
              <w:spacing w:line="216" w:lineRule="auto"/>
            </w:pPr>
            <w:r w:rsidRPr="004F56AC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  <w:jc w:val="center"/>
            </w:pPr>
            <w:r w:rsidRPr="004F56AC">
              <w:t>0,00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  <w:tc>
          <w:tcPr>
            <w:tcW w:w="2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AC" w:rsidRPr="004F56AC" w:rsidRDefault="004F56AC" w:rsidP="00476682">
            <w:pPr>
              <w:spacing w:line="216" w:lineRule="auto"/>
            </w:pPr>
          </w:p>
        </w:tc>
      </w:tr>
    </w:tbl>
    <w:p w:rsidR="004F56AC" w:rsidRPr="004F56AC" w:rsidRDefault="004F56AC" w:rsidP="004F56AC"/>
    <w:bookmarkEnd w:id="5"/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jc w:val="both"/>
        <w:rPr>
          <w:sz w:val="28"/>
          <w:szCs w:val="28"/>
        </w:rPr>
        <w:sectPr w:rsidR="004F56AC" w:rsidRPr="004F56AC" w:rsidSect="00044329">
          <w:pgSz w:w="16838" w:h="11906" w:orient="landscape" w:code="9"/>
          <w:pgMar w:top="1701" w:right="1134" w:bottom="850" w:left="1134" w:header="709" w:footer="709" w:gutter="0"/>
          <w:pgNumType w:start="5"/>
          <w:cols w:space="708"/>
          <w:docGrid w:linePitch="360"/>
        </w:sectPr>
      </w:pPr>
    </w:p>
    <w:p w:rsidR="004F56AC" w:rsidRPr="00660DF5" w:rsidRDefault="004F56AC" w:rsidP="000C7300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bookmarkStart w:id="7" w:name="sub_3400"/>
      <w:r w:rsidRPr="00660DF5">
        <w:rPr>
          <w:rFonts w:ascii="Times New Roman" w:hAnsi="Times New Roman"/>
          <w:b w:val="0"/>
          <w:sz w:val="28"/>
          <w:szCs w:val="28"/>
        </w:rPr>
        <w:lastRenderedPageBreak/>
        <w:t>4. Обоснование ресурсного обеспечения Подпрограммы</w:t>
      </w:r>
    </w:p>
    <w:bookmarkEnd w:id="7"/>
    <w:p w:rsidR="004F56AC" w:rsidRPr="00660DF5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как на краевом, так и на местном уровнях, высокая социально-экономическая значимость проблемы.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Планируемый объем финансирования Подпрограммы на 2015 - 2017 годы составит </w:t>
      </w:r>
      <w:r w:rsidR="0011527A">
        <w:rPr>
          <w:sz w:val="28"/>
          <w:szCs w:val="28"/>
        </w:rPr>
        <w:t>4761,925</w:t>
      </w:r>
      <w:r w:rsidRPr="004F56AC">
        <w:rPr>
          <w:sz w:val="28"/>
          <w:szCs w:val="28"/>
        </w:rPr>
        <w:t> тыс. рублей из местного бюджета: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на 2015 год – </w:t>
      </w:r>
      <w:r w:rsidR="0011527A">
        <w:rPr>
          <w:sz w:val="28"/>
          <w:szCs w:val="28"/>
        </w:rPr>
        <w:t>1624,559</w:t>
      </w:r>
      <w:r w:rsidRPr="004F56AC">
        <w:rPr>
          <w:sz w:val="28"/>
          <w:szCs w:val="28"/>
        </w:rPr>
        <w:t> тыс. рублей;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на 2016 год – </w:t>
      </w:r>
      <w:r w:rsidR="0011527A">
        <w:rPr>
          <w:sz w:val="28"/>
          <w:szCs w:val="28"/>
        </w:rPr>
        <w:t>1512,807</w:t>
      </w:r>
      <w:r w:rsidRPr="004F56AC">
        <w:rPr>
          <w:sz w:val="28"/>
          <w:szCs w:val="28"/>
        </w:rPr>
        <w:t> тыс. рублей;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 xml:space="preserve">на 2017 год – </w:t>
      </w:r>
      <w:r w:rsidR="0011527A">
        <w:rPr>
          <w:sz w:val="28"/>
          <w:szCs w:val="28"/>
        </w:rPr>
        <w:t>1624,559</w:t>
      </w:r>
      <w:r w:rsidRPr="004F56AC">
        <w:rPr>
          <w:sz w:val="28"/>
          <w:szCs w:val="28"/>
        </w:rPr>
        <w:t> тыс. рублей.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Потребность в финансовом обеспечении Подпрограммы рассчитана на основании смет расходов с учетом индексов-дефляторов, уровня обеспеченности объектами, оборудованием, услугами и других показателей в соответствии со спецификой целевой Подпрограммы.</w:t>
      </w:r>
    </w:p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660DF5" w:rsidRDefault="004F56AC" w:rsidP="000C7300">
      <w:pPr>
        <w:pStyle w:val="1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bookmarkStart w:id="8" w:name="sub_3500"/>
      <w:r w:rsidRPr="00660DF5">
        <w:rPr>
          <w:rFonts w:ascii="Times New Roman" w:hAnsi="Times New Roman"/>
          <w:b w:val="0"/>
          <w:sz w:val="28"/>
          <w:szCs w:val="28"/>
        </w:rPr>
        <w:t>5. Оценка социально-экономической эффективности Подпрограммы</w:t>
      </w:r>
    </w:p>
    <w:bookmarkEnd w:id="8"/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Прямая и косвенная экономическая эффективность мероприятий Подпрограммы заключается в создании экономически и инвестиционно привлекательного имиджа Новопокровского района, в первую очередь за пределами Краснодарского края, привлечении местных производителей к участию в специализированных выставках за рубежом и, соответственно, повышению повышении привлекательности товаров местного производства на внешних рынках.</w:t>
      </w:r>
    </w:p>
    <w:p w:rsidR="004F56AC" w:rsidRPr="004F56AC" w:rsidRDefault="004F56AC" w:rsidP="004F56AC">
      <w:pPr>
        <w:jc w:val="both"/>
        <w:rPr>
          <w:sz w:val="28"/>
          <w:szCs w:val="28"/>
        </w:rPr>
      </w:pPr>
    </w:p>
    <w:p w:rsidR="004F56AC" w:rsidRPr="004F56AC" w:rsidRDefault="004F56AC" w:rsidP="004F56AC">
      <w:pPr>
        <w:jc w:val="center"/>
        <w:rPr>
          <w:sz w:val="28"/>
          <w:szCs w:val="28"/>
        </w:rPr>
      </w:pPr>
      <w:bookmarkStart w:id="9" w:name="sub_3600"/>
      <w:r w:rsidRPr="004F56AC">
        <w:rPr>
          <w:szCs w:val="28"/>
        </w:rPr>
        <w:t>6.</w:t>
      </w:r>
      <w:bookmarkEnd w:id="9"/>
      <w:r w:rsidRPr="004F56AC">
        <w:rPr>
          <w:sz w:val="28"/>
          <w:szCs w:val="28"/>
        </w:rPr>
        <w:t xml:space="preserve">Методика оценки эффективности реализации </w:t>
      </w:r>
    </w:p>
    <w:p w:rsidR="004F56AC" w:rsidRPr="004F56AC" w:rsidRDefault="004F56AC" w:rsidP="004F56AC">
      <w:pPr>
        <w:jc w:val="center"/>
        <w:rPr>
          <w:sz w:val="28"/>
          <w:szCs w:val="28"/>
        </w:rPr>
      </w:pPr>
      <w:r w:rsidRPr="004F56AC">
        <w:rPr>
          <w:sz w:val="28"/>
          <w:szCs w:val="28"/>
        </w:rPr>
        <w:t>муниципальной программы</w:t>
      </w:r>
    </w:p>
    <w:p w:rsidR="004F56AC" w:rsidRPr="004F56AC" w:rsidRDefault="004F56AC" w:rsidP="004F56AC">
      <w:pPr>
        <w:ind w:firstLine="708"/>
        <w:jc w:val="both"/>
        <w:rPr>
          <w:color w:val="000000"/>
          <w:sz w:val="28"/>
          <w:szCs w:val="28"/>
        </w:rPr>
      </w:pPr>
    </w:p>
    <w:p w:rsidR="004F56AC" w:rsidRPr="004F56AC" w:rsidRDefault="004F56AC" w:rsidP="004F56AC">
      <w:pPr>
        <w:ind w:firstLine="708"/>
        <w:jc w:val="both"/>
        <w:rPr>
          <w:color w:val="000000"/>
          <w:sz w:val="28"/>
          <w:szCs w:val="28"/>
        </w:rPr>
      </w:pPr>
      <w:r w:rsidRPr="004F56AC">
        <w:rPr>
          <w:color w:val="000000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4F56AC" w:rsidRPr="004F56AC" w:rsidRDefault="004F56AC" w:rsidP="004F56AC">
      <w:pPr>
        <w:jc w:val="center"/>
        <w:rPr>
          <w:sz w:val="28"/>
          <w:szCs w:val="28"/>
        </w:rPr>
      </w:pPr>
    </w:p>
    <w:p w:rsidR="004F56AC" w:rsidRPr="004F56AC" w:rsidRDefault="004F56AC" w:rsidP="000C7300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bookmarkStart w:id="10" w:name="sub_3700"/>
      <w:r w:rsidRPr="004F56AC">
        <w:rPr>
          <w:rFonts w:ascii="Times New Roman" w:hAnsi="Times New Roman"/>
          <w:b w:val="0"/>
          <w:sz w:val="28"/>
          <w:szCs w:val="28"/>
        </w:rPr>
        <w:t>7. Механизм реализации Подпрограммы</w:t>
      </w:r>
    </w:p>
    <w:bookmarkEnd w:id="10"/>
    <w:p w:rsidR="004F56AC" w:rsidRPr="004F56AC" w:rsidRDefault="004F56AC" w:rsidP="004F56AC">
      <w:pPr>
        <w:jc w:val="both"/>
        <w:rPr>
          <w:sz w:val="28"/>
          <w:szCs w:val="28"/>
        </w:rPr>
      </w:pPr>
    </w:p>
    <w:p w:rsidR="00044329" w:rsidRPr="00044329" w:rsidRDefault="004F56AC" w:rsidP="00044329">
      <w:pPr>
        <w:spacing w:after="200" w:line="276" w:lineRule="auto"/>
        <w:rPr>
          <w:sz w:val="28"/>
          <w:szCs w:val="28"/>
        </w:rPr>
      </w:pPr>
      <w:r w:rsidRPr="004F56AC">
        <w:rPr>
          <w:sz w:val="28"/>
          <w:szCs w:val="28"/>
        </w:rPr>
        <w:t xml:space="preserve">Механизм реализации Подпрограммы предполагает закупку работ, услуг для </w:t>
      </w:r>
      <w:r w:rsidRPr="004F56AC">
        <w:rPr>
          <w:color w:val="000000"/>
          <w:sz w:val="28"/>
          <w:szCs w:val="28"/>
        </w:rPr>
        <w:t xml:space="preserve">государственных нужд за счёт средств местного бюджета в соответствии с </w:t>
      </w:r>
      <w:hyperlink r:id="rId8" w:history="1">
        <w:r w:rsidRPr="004F56AC">
          <w:rPr>
            <w:rStyle w:val="ab"/>
            <w:b w:val="0"/>
            <w:color w:val="000000"/>
            <w:sz w:val="28"/>
            <w:szCs w:val="28"/>
            <w:u w:val="none"/>
          </w:rPr>
          <w:t>Федеральным законом</w:t>
        </w:r>
      </w:hyperlink>
      <w:r w:rsidRPr="004F56AC">
        <w:rPr>
          <w:color w:val="000000"/>
          <w:sz w:val="28"/>
          <w:szCs w:val="28"/>
        </w:rPr>
        <w:t xml:space="preserve"> от 5 апреля</w:t>
      </w:r>
      <w:r w:rsidRPr="004F56AC">
        <w:rPr>
          <w:sz w:val="28"/>
          <w:szCs w:val="28"/>
        </w:rPr>
        <w:t xml:space="preserve"> 2013 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4F56AC" w:rsidRPr="004F56AC" w:rsidRDefault="004F56AC" w:rsidP="00044329">
      <w:pPr>
        <w:spacing w:after="200" w:line="276" w:lineRule="auto"/>
        <w:ind w:firstLine="708"/>
        <w:rPr>
          <w:sz w:val="28"/>
          <w:szCs w:val="28"/>
        </w:rPr>
      </w:pPr>
      <w:r w:rsidRPr="004F56AC">
        <w:rPr>
          <w:sz w:val="28"/>
          <w:szCs w:val="28"/>
        </w:rPr>
        <w:lastRenderedPageBreak/>
        <w:t>Текущее управление Подпрограммой и ответственность за реализацию её мероприятий осуществляет отдел экономики, прогнозирования  и инвестиций администрации муниципального образования Новопокровский район.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Отдел экономики, прогнозирования и инвестиций администрации муниципального образования Новопокровский район в процессе реализации Подпрограммы: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обеспечивает разработку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4F56AC" w:rsidRPr="004F56AC" w:rsidRDefault="004F56AC" w:rsidP="004F56AC">
      <w:pPr>
        <w:ind w:firstLine="708"/>
        <w:jc w:val="both"/>
        <w:rPr>
          <w:spacing w:val="-6"/>
          <w:sz w:val="28"/>
          <w:szCs w:val="28"/>
        </w:rPr>
      </w:pPr>
      <w:r w:rsidRPr="004F56AC">
        <w:rPr>
          <w:spacing w:val="-6"/>
          <w:sz w:val="28"/>
          <w:szCs w:val="28"/>
        </w:rPr>
        <w:t>несет ответственность за реализацию её мероприятий, обеспечивает целевое и эффективное использование бюджетных средств, выделяемых на ее реализацию;</w:t>
      </w:r>
    </w:p>
    <w:p w:rsidR="004F56AC" w:rsidRPr="004F56AC" w:rsidRDefault="004F56AC" w:rsidP="004F56AC">
      <w:pPr>
        <w:ind w:firstLine="708"/>
        <w:jc w:val="both"/>
        <w:rPr>
          <w:spacing w:val="-4"/>
          <w:sz w:val="28"/>
          <w:szCs w:val="28"/>
        </w:rPr>
      </w:pPr>
      <w:r w:rsidRPr="004F56AC">
        <w:rPr>
          <w:spacing w:val="-4"/>
          <w:sz w:val="28"/>
          <w:szCs w:val="28"/>
        </w:rPr>
        <w:t>с учетом выделяемых на реализацию Подпрограммы финансовых средств в установленном порядке принимает меры по уточнению целевых показателей и затрат по мероприятиям Подпрограммы, механизму реализации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подготовку предложений по корректировке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подготовку предложений по объемам и источникам средств реализации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формирует и утверждает сетевой план-график реализации мероприятий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контроль за выполнением сетевых планов-графиков и ходом реализации Подпрограммы в целом;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разрабатывает в пределах своих полномочий правовые акты, необходимые для выполнения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разрабатывает перечень целевых индикаторов и показателей для мониторинга реализации мероприятий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организует размещение в сети "Интернет" текста Подпрограммы, а также информации о ходе и результатах ее реализации;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ведение ежеквартальной и годовой отчетности по реализации Подпрограммы;</w:t>
      </w:r>
    </w:p>
    <w:p w:rsidR="004F56AC" w:rsidRPr="004F56AC" w:rsidRDefault="004F56AC" w:rsidP="004F56AC">
      <w:pPr>
        <w:ind w:firstLine="708"/>
        <w:jc w:val="both"/>
        <w:rPr>
          <w:sz w:val="28"/>
          <w:szCs w:val="28"/>
        </w:rPr>
      </w:pPr>
      <w:r w:rsidRPr="004F56AC">
        <w:rPr>
          <w:sz w:val="28"/>
          <w:szCs w:val="28"/>
        </w:rPr>
        <w:t>осуществляет иные полномочия, установленные муниципальной программой (Подпрограммой) и предусмотренные нормативными правовыми актами Краснодарского края и Новопокровского района.</w:t>
      </w:r>
    </w:p>
    <w:p w:rsidR="004F56AC" w:rsidRPr="004F56AC" w:rsidRDefault="004F56AC" w:rsidP="004F56AC">
      <w:pPr>
        <w:ind w:firstLine="708"/>
        <w:jc w:val="both"/>
        <w:rPr>
          <w:color w:val="FF0000"/>
          <w:sz w:val="28"/>
          <w:szCs w:val="28"/>
        </w:rPr>
      </w:pPr>
      <w:r w:rsidRPr="004F56AC">
        <w:rPr>
          <w:sz w:val="28"/>
          <w:szCs w:val="28"/>
        </w:rPr>
        <w:t>Получателем средств местного бюджета является администрация муниципального образования Новопокровский район</w:t>
      </w:r>
      <w:r w:rsidRPr="004F56AC">
        <w:rPr>
          <w:color w:val="FF0000"/>
          <w:sz w:val="28"/>
          <w:szCs w:val="28"/>
        </w:rPr>
        <w:t>.</w:t>
      </w:r>
    </w:p>
    <w:p w:rsidR="00BA0726" w:rsidRDefault="00BA0726" w:rsidP="004F56AC">
      <w:pPr>
        <w:ind w:firstLine="709"/>
        <w:jc w:val="both"/>
        <w:rPr>
          <w:sz w:val="28"/>
          <w:szCs w:val="28"/>
        </w:rPr>
      </w:pPr>
    </w:p>
    <w:p w:rsidR="00BA0726" w:rsidRDefault="00BA0726" w:rsidP="004F56AC">
      <w:pPr>
        <w:ind w:firstLine="709"/>
        <w:jc w:val="both"/>
        <w:rPr>
          <w:sz w:val="28"/>
          <w:szCs w:val="28"/>
        </w:rPr>
      </w:pPr>
    </w:p>
    <w:p w:rsidR="00BA0726" w:rsidRDefault="00BA0726" w:rsidP="004F56AC">
      <w:pPr>
        <w:ind w:firstLine="709"/>
        <w:jc w:val="both"/>
        <w:rPr>
          <w:sz w:val="28"/>
          <w:szCs w:val="28"/>
        </w:rPr>
      </w:pPr>
    </w:p>
    <w:p w:rsidR="004F56AC" w:rsidRDefault="004F56AC" w:rsidP="004F56AC">
      <w:pPr>
        <w:ind w:firstLine="709"/>
        <w:jc w:val="both"/>
        <w:rPr>
          <w:sz w:val="28"/>
          <w:szCs w:val="28"/>
        </w:rPr>
      </w:pPr>
      <w:r w:rsidRPr="004F56AC">
        <w:rPr>
          <w:sz w:val="28"/>
          <w:szCs w:val="28"/>
        </w:rPr>
        <w:lastRenderedPageBreak/>
        <w:t>Контроль за ходом реализации Подпрограммы осуществляет администрация муниципального образования Новопокровский район.</w:t>
      </w:r>
    </w:p>
    <w:p w:rsidR="004F56AC" w:rsidRDefault="004F56AC" w:rsidP="004F56AC">
      <w:pPr>
        <w:ind w:firstLine="708"/>
        <w:jc w:val="both"/>
        <w:rPr>
          <w:sz w:val="28"/>
          <w:szCs w:val="28"/>
        </w:rPr>
      </w:pPr>
    </w:p>
    <w:p w:rsidR="00C65304" w:rsidRDefault="00C65304" w:rsidP="004F56AC">
      <w:pPr>
        <w:ind w:firstLine="708"/>
        <w:jc w:val="both"/>
        <w:rPr>
          <w:sz w:val="28"/>
          <w:szCs w:val="28"/>
        </w:rPr>
      </w:pPr>
    </w:p>
    <w:p w:rsidR="004F56AC" w:rsidRDefault="004F56AC" w:rsidP="004F56AC">
      <w:pPr>
        <w:ind w:firstLine="708"/>
        <w:jc w:val="both"/>
        <w:rPr>
          <w:sz w:val="28"/>
          <w:szCs w:val="28"/>
        </w:rPr>
      </w:pPr>
    </w:p>
    <w:p w:rsidR="004F56AC" w:rsidRDefault="0021319E" w:rsidP="003B3AF1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F56AC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F56AC">
        <w:rPr>
          <w:sz w:val="28"/>
          <w:szCs w:val="28"/>
        </w:rPr>
        <w:t xml:space="preserve"> главы</w:t>
      </w:r>
    </w:p>
    <w:p w:rsidR="004F56AC" w:rsidRDefault="004F56AC" w:rsidP="003B3AF1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А.В. Рудометкин</w:t>
      </w:r>
    </w:p>
    <w:p w:rsidR="004F56AC" w:rsidRDefault="004F56AC" w:rsidP="004F56AC">
      <w:pPr>
        <w:rPr>
          <w:sz w:val="28"/>
          <w:szCs w:val="28"/>
        </w:rPr>
      </w:pPr>
    </w:p>
    <w:p w:rsidR="004F56AC" w:rsidRPr="000C66C6" w:rsidRDefault="004F56AC" w:rsidP="004F56AC">
      <w:pPr>
        <w:jc w:val="both"/>
        <w:rPr>
          <w:sz w:val="28"/>
          <w:szCs w:val="28"/>
        </w:rPr>
      </w:pPr>
    </w:p>
    <w:p w:rsidR="000815F8" w:rsidRPr="00207151" w:rsidRDefault="000815F8" w:rsidP="004F56AC">
      <w:pPr>
        <w:rPr>
          <w:sz w:val="28"/>
          <w:szCs w:val="28"/>
        </w:rPr>
      </w:pPr>
    </w:p>
    <w:p w:rsidR="00EE6152" w:rsidRDefault="00EE6152"/>
    <w:sectPr w:rsidR="00EE6152" w:rsidSect="00044329">
      <w:pgSz w:w="11906" w:h="16838" w:code="9"/>
      <w:pgMar w:top="1134" w:right="850" w:bottom="1134" w:left="170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7DA" w:rsidRDefault="003137DA" w:rsidP="0048488B">
      <w:r>
        <w:separator/>
      </w:r>
    </w:p>
  </w:endnote>
  <w:endnote w:type="continuationSeparator" w:id="1">
    <w:p w:rsidR="003137DA" w:rsidRDefault="003137DA" w:rsidP="00484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7DA" w:rsidRDefault="003137DA" w:rsidP="0048488B">
      <w:r>
        <w:separator/>
      </w:r>
    </w:p>
  </w:footnote>
  <w:footnote w:type="continuationSeparator" w:id="1">
    <w:p w:rsidR="003137DA" w:rsidRDefault="003137DA" w:rsidP="004848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152214"/>
    </w:sdtPr>
    <w:sdtContent>
      <w:p w:rsidR="00044329" w:rsidRDefault="007F7462">
        <w:pPr>
          <w:pStyle w:val="a5"/>
          <w:jc w:val="center"/>
        </w:pPr>
        <w:r>
          <w:fldChar w:fldCharType="begin"/>
        </w:r>
        <w:r w:rsidR="00A835B3">
          <w:instrText xml:space="preserve"> PAGE   \* MERGEFORMAT </w:instrText>
        </w:r>
        <w:r>
          <w:fldChar w:fldCharType="separate"/>
        </w:r>
        <w:r w:rsidR="0021319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044329" w:rsidRDefault="0004432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0815F8"/>
    <w:rsid w:val="00044329"/>
    <w:rsid w:val="0007315B"/>
    <w:rsid w:val="00080707"/>
    <w:rsid w:val="000815F8"/>
    <w:rsid w:val="000C7300"/>
    <w:rsid w:val="000D2156"/>
    <w:rsid w:val="001066BA"/>
    <w:rsid w:val="0011527A"/>
    <w:rsid w:val="00120C7A"/>
    <w:rsid w:val="001376EE"/>
    <w:rsid w:val="00160358"/>
    <w:rsid w:val="001A66E0"/>
    <w:rsid w:val="001D52EA"/>
    <w:rsid w:val="001F5907"/>
    <w:rsid w:val="0021319E"/>
    <w:rsid w:val="0025189A"/>
    <w:rsid w:val="00286CB2"/>
    <w:rsid w:val="0029657B"/>
    <w:rsid w:val="00297A9F"/>
    <w:rsid w:val="002A504A"/>
    <w:rsid w:val="002A508A"/>
    <w:rsid w:val="003137DA"/>
    <w:rsid w:val="00383BE8"/>
    <w:rsid w:val="003926E3"/>
    <w:rsid w:val="0039447C"/>
    <w:rsid w:val="003B3AF1"/>
    <w:rsid w:val="003C2D56"/>
    <w:rsid w:val="003D6C0B"/>
    <w:rsid w:val="003E6408"/>
    <w:rsid w:val="003F3ACF"/>
    <w:rsid w:val="00404497"/>
    <w:rsid w:val="00415589"/>
    <w:rsid w:val="00420932"/>
    <w:rsid w:val="0048488B"/>
    <w:rsid w:val="004F56AC"/>
    <w:rsid w:val="0054611E"/>
    <w:rsid w:val="005F49D7"/>
    <w:rsid w:val="00660DF5"/>
    <w:rsid w:val="00696152"/>
    <w:rsid w:val="006A6BE8"/>
    <w:rsid w:val="006B6F64"/>
    <w:rsid w:val="00704DE3"/>
    <w:rsid w:val="00733BD7"/>
    <w:rsid w:val="0075202E"/>
    <w:rsid w:val="007754CE"/>
    <w:rsid w:val="007B6803"/>
    <w:rsid w:val="007D09D1"/>
    <w:rsid w:val="007E06F3"/>
    <w:rsid w:val="007E077E"/>
    <w:rsid w:val="007E5A8E"/>
    <w:rsid w:val="007F7462"/>
    <w:rsid w:val="0082462D"/>
    <w:rsid w:val="00826EF7"/>
    <w:rsid w:val="00832A4D"/>
    <w:rsid w:val="00852FFC"/>
    <w:rsid w:val="008953FE"/>
    <w:rsid w:val="008A01D7"/>
    <w:rsid w:val="008A58A9"/>
    <w:rsid w:val="00995F72"/>
    <w:rsid w:val="00A247BC"/>
    <w:rsid w:val="00A33CDA"/>
    <w:rsid w:val="00A835B3"/>
    <w:rsid w:val="00AA065B"/>
    <w:rsid w:val="00AB6FAF"/>
    <w:rsid w:val="00AC6570"/>
    <w:rsid w:val="00AD7684"/>
    <w:rsid w:val="00AE250C"/>
    <w:rsid w:val="00AF2DFB"/>
    <w:rsid w:val="00B06BFA"/>
    <w:rsid w:val="00B1214E"/>
    <w:rsid w:val="00B42EBA"/>
    <w:rsid w:val="00B757C3"/>
    <w:rsid w:val="00BA0726"/>
    <w:rsid w:val="00BC1859"/>
    <w:rsid w:val="00C243D8"/>
    <w:rsid w:val="00C33DA1"/>
    <w:rsid w:val="00C353B6"/>
    <w:rsid w:val="00C65304"/>
    <w:rsid w:val="00D4018D"/>
    <w:rsid w:val="00D610B3"/>
    <w:rsid w:val="00D80F1E"/>
    <w:rsid w:val="00E1042E"/>
    <w:rsid w:val="00E869D4"/>
    <w:rsid w:val="00ED4CC7"/>
    <w:rsid w:val="00EE5673"/>
    <w:rsid w:val="00EE6152"/>
    <w:rsid w:val="00F63CB8"/>
    <w:rsid w:val="00F64531"/>
    <w:rsid w:val="00F976DC"/>
    <w:rsid w:val="00FA45AE"/>
    <w:rsid w:val="00FB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15F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15F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Прижатый влево"/>
    <w:basedOn w:val="a"/>
    <w:next w:val="a"/>
    <w:rsid w:val="000815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4">
    <w:name w:val="Нормальный (таблица)"/>
    <w:basedOn w:val="a"/>
    <w:next w:val="a"/>
    <w:rsid w:val="000815F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4848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848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4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56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56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Гипертекстовая ссылка"/>
    <w:basedOn w:val="a0"/>
    <w:rsid w:val="004F56AC"/>
    <w:rPr>
      <w:b/>
      <w:bCs/>
      <w:color w:val="008000"/>
      <w:sz w:val="22"/>
      <w:szCs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A96AB-58FA-41F7-8E17-49C415E8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2197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Варавина</cp:lastModifiedBy>
  <cp:revision>23</cp:revision>
  <cp:lastPrinted>2015-05-05T10:22:00Z</cp:lastPrinted>
  <dcterms:created xsi:type="dcterms:W3CDTF">2014-10-03T10:32:00Z</dcterms:created>
  <dcterms:modified xsi:type="dcterms:W3CDTF">2015-05-05T10:23:00Z</dcterms:modified>
</cp:coreProperties>
</file>